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B5AB0D" w14:textId="77777777" w:rsidR="005F3AE0" w:rsidRDefault="005F3AE0" w:rsidP="005F3AE0">
      <w:pPr>
        <w:spacing w:after="0" w:line="240" w:lineRule="auto"/>
        <w:rPr>
          <w:rFonts w:ascii="Trebuchet MS" w:eastAsia="Times New Roman" w:hAnsi="Trebuchet MS" w:cs="Times New Roman"/>
          <w:b/>
          <w:bCs/>
          <w:color w:val="003C5A"/>
          <w:sz w:val="20"/>
          <w:szCs w:val="20"/>
          <w:lang w:val="en-GB" w:eastAsia="en-GB"/>
        </w:rPr>
      </w:pPr>
    </w:p>
    <w:p w14:paraId="29700976" w14:textId="77777777" w:rsidR="005F3AE0" w:rsidRPr="00ED5A8B" w:rsidRDefault="005F3AE0" w:rsidP="005F3AE0">
      <w:pPr>
        <w:pStyle w:val="Header"/>
        <w:pBdr>
          <w:bottom w:val="single" w:sz="6" w:space="1" w:color="auto"/>
        </w:pBdr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1.5.2</w:t>
      </w:r>
    </w:p>
    <w:p w14:paraId="4A27B162" w14:textId="77777777" w:rsidR="005F3AE0" w:rsidRDefault="005F3AE0" w:rsidP="005F3AE0">
      <w:pPr>
        <w:pStyle w:val="Header"/>
      </w:pPr>
    </w:p>
    <w:p w14:paraId="6FCCDB4F" w14:textId="77777777" w:rsidR="005F3AE0" w:rsidRDefault="005F3AE0" w:rsidP="005F3AE0">
      <w:pPr>
        <w:spacing w:after="0" w:line="240" w:lineRule="auto"/>
        <w:rPr>
          <w:rFonts w:ascii="Trebuchet MS" w:eastAsia="Times New Roman" w:hAnsi="Trebuchet MS" w:cs="Times New Roman"/>
          <w:b/>
          <w:bCs/>
          <w:color w:val="003C5A"/>
          <w:sz w:val="20"/>
          <w:szCs w:val="20"/>
          <w:lang w:val="en-GB" w:eastAsia="en-GB"/>
        </w:rPr>
      </w:pPr>
    </w:p>
    <w:p w14:paraId="21065652" w14:textId="77777777" w:rsidR="005F3AE0" w:rsidRPr="005F3AE0" w:rsidRDefault="005F3AE0" w:rsidP="005F3AE0">
      <w:pPr>
        <w:spacing w:after="0" w:line="240" w:lineRule="auto"/>
        <w:rPr>
          <w:rFonts w:ascii="Garamond" w:eastAsia="Times New Roman" w:hAnsi="Garamond" w:cs="Times New Roman"/>
          <w:b/>
          <w:bCs/>
          <w:color w:val="003C5A"/>
          <w:sz w:val="24"/>
          <w:szCs w:val="24"/>
          <w:lang w:val="en-GB" w:eastAsia="en-GB"/>
        </w:rPr>
      </w:pPr>
    </w:p>
    <w:p w14:paraId="0B2A3B91" w14:textId="77777777" w:rsidR="005F3AE0" w:rsidRPr="005F3AE0" w:rsidRDefault="005F3AE0" w:rsidP="005F3AE0">
      <w:pPr>
        <w:spacing w:after="0" w:line="240" w:lineRule="auto"/>
        <w:rPr>
          <w:rFonts w:ascii="Garamond" w:eastAsia="Times New Roman" w:hAnsi="Garamond" w:cs="Times New Roman"/>
          <w:b/>
          <w:bCs/>
          <w:color w:val="003C5A"/>
          <w:sz w:val="24"/>
          <w:szCs w:val="24"/>
          <w:lang w:val="en-GB" w:eastAsia="en-GB"/>
        </w:rPr>
      </w:pPr>
    </w:p>
    <w:p w14:paraId="228AC4D1" w14:textId="77777777" w:rsidR="005F3AE0" w:rsidRPr="005F3AE0" w:rsidRDefault="005F3AE0" w:rsidP="005F3AE0">
      <w:pPr>
        <w:spacing w:after="0" w:line="185" w:lineRule="atLeast"/>
        <w:jc w:val="center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bookmarkStart w:id="0" w:name="_GoBack"/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УСТРОЙСТВЕН ПРАВИЛНИК</w:t>
      </w:r>
    </w:p>
    <w:p w14:paraId="40AD4A8F" w14:textId="77777777" w:rsidR="005F3AE0" w:rsidRPr="005F3AE0" w:rsidRDefault="005F3AE0" w:rsidP="005F3AE0">
      <w:pPr>
        <w:spacing w:after="113" w:line="185" w:lineRule="atLeast"/>
        <w:jc w:val="center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proofErr w:type="gramStart"/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на</w:t>
      </w:r>
      <w:proofErr w:type="gramEnd"/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 xml:space="preserve"> дирекция на природен парк „Русенски Лом“</w:t>
      </w:r>
    </w:p>
    <w:bookmarkEnd w:id="0"/>
    <w:p w14:paraId="53123879" w14:textId="77777777" w:rsidR="005F3AE0" w:rsidRPr="005F3AE0" w:rsidRDefault="005F3AE0" w:rsidP="005F3AE0">
      <w:pPr>
        <w:spacing w:after="85" w:line="185" w:lineRule="atLeast"/>
        <w:jc w:val="center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Глава първа</w:t>
      </w:r>
    </w:p>
    <w:p w14:paraId="7D0D62B4" w14:textId="77777777" w:rsidR="005F3AE0" w:rsidRPr="005F3AE0" w:rsidRDefault="005F3AE0" w:rsidP="005F3AE0">
      <w:pPr>
        <w:spacing w:after="85" w:line="185" w:lineRule="atLeast"/>
        <w:jc w:val="center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ОБЩИ ПОЛОЖЕНИЯ</w:t>
      </w:r>
    </w:p>
    <w:p w14:paraId="0590910D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1. 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Този правилник урежда функциите, дейността и организацията на работа на дирекция на природен парк „Русенски Лом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“ (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ДПП), наричана по-нататък „дирекция“.</w:t>
      </w:r>
    </w:p>
    <w:p w14:paraId="1619445E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2. 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(1) Дирекцията е специализирано териториално звено на Изпълнителната агенция по горите (ИАГ), създадена със заповед на изпълнителния директор на ИАГ на основание чл. 159 от Закона за горите. Дирекцията е създадена за изпълнение на заповедта за обявяване и плана за управление на природен парк „Русенски Лом“; защитена местност „Калимок – Бръшлен“; защитени зони по Директива на ЕС за опазване на дивите птици – BG0002025 „Ломовете“ (Заповед № РД-562 от 5.09.2008 г. на МОСВ), BG0002030 „Комплекс Калимок“ (Заповед № 831 от 17.11.2008 г. на МОСВ) и защитени зони по Директива за запазването на природните местообитания и на дивата флора и фауна BG0000608 „Ломовете“ и BG0000377 „Калимок – Бръшлен“ (РМС № 122 от 2 март 2007 г.), където защитените зони се припокриват с територията на парка.</w:t>
      </w:r>
    </w:p>
    <w:p w14:paraId="626076CE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(2) Дирекцията е самостоятелно юридическо лице на бюджетна издръжка – структура на ИАГ.</w:t>
      </w:r>
    </w:p>
    <w:p w14:paraId="29BAA091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(3) Дирекцията подпомага изпълнителния директор на ИАГ при провеждане на държавната политика в областта на опазването, устойчивото използване и възстановяване на горите, биологичното и ландшафтното разнообразие, както и при прилагането на политиката на Европейската общност и поетите международни ангажименти в тази насока в териториалния й обхват на дейност.</w:t>
      </w:r>
    </w:p>
    <w:p w14:paraId="77AEAB72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(4) Дирекцията осъществява координация, методическо ръководство и контрол по прилагане на законодателството в областта на горите и опазването на околната среда в териториалния й обхват на дейност.</w:t>
      </w:r>
    </w:p>
    <w:p w14:paraId="02F42D47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(5) При осъществяване на своята дейност администрацията се ръководи от принципите на законност, откритост, достъпност, ефективност, отговорност, отчетност, координация, обективност и безпристрастност в рамките на своята компетентност.</w:t>
      </w:r>
    </w:p>
    <w:p w14:paraId="6C79AFD1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3. 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Териториалният обхват на дейност на дирекцията включва териториите, определени в Заповед № РД-794 от 19.08.2002 г. на министъра на околната среда и водите, както и териториите на защитените зони, посочени в чл. 2, ал. 1 в границите на природния парк.</w:t>
      </w:r>
    </w:p>
    <w:p w14:paraId="135AD985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4. 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Дирекцията има собствен печат и емблема (лого), която може да възпроизвежда върху своята кореспонденция, печатни издания, означения на природния парк, транспортни средства и друго нейно имущество.</w:t>
      </w:r>
    </w:p>
    <w:p w14:paraId="1F577FC9" w14:textId="77777777" w:rsidR="005F3AE0" w:rsidRPr="005F3AE0" w:rsidRDefault="005F3AE0" w:rsidP="005F3AE0">
      <w:pPr>
        <w:spacing w:after="85" w:line="185" w:lineRule="atLeast"/>
        <w:jc w:val="center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Глава втора</w:t>
      </w:r>
    </w:p>
    <w:p w14:paraId="7ACE0BE5" w14:textId="77777777" w:rsidR="005F3AE0" w:rsidRPr="005F3AE0" w:rsidRDefault="005F3AE0" w:rsidP="005F3AE0">
      <w:pPr>
        <w:spacing w:after="85" w:line="185" w:lineRule="atLeast"/>
        <w:jc w:val="center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ФУНКЦИИ И ЗАДАЧИ</w:t>
      </w:r>
    </w:p>
    <w:p w14:paraId="4DAB5424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lastRenderedPageBreak/>
        <w:t>Чл. 5. 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Дирекцията:</w:t>
      </w:r>
    </w:p>
    <w:p w14:paraId="40C7BDF9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1. в срок до 31 август всяка година разработва годишен план за работа през следващата календарна година; планът включва всички предвидени за изпълнение дейности по опазване и възстановяване на биологичното разнообразие, поддържане и развитие на туристическата инфраструктура, образователни програми и други в съответствие с плана за управление на природния парк и на останалите категории защитени територии, попадащи в териториалния обхват на дейност на дирекцията; планът се утвърждава от изпълнителния директор на ИАГ;</w:t>
      </w:r>
    </w:p>
    <w:p w14:paraId="49CFCB94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2. планира, организира, координира, контролира и участва в изпълнението на дейности и проекти, свързани със: научноизследователска работа; поддържане и възобновяване на биоразнообразието; опазване и възстановяване на естествените местообитания и на популациите на растителни и животински видове или на условията в техните местообитания; опазване и управление на компонентите на ландшафта; възобновяване на горите и защита срещу ерозията, изграждане и поддържане на архитектурните елементи за обслужване на отдиха и туризма; съоръжения, осигуряващи опазването на културни ценности и стационари за мониторинг; изработване и издаване на информационни, рекламни, образователни и други популярни материали;</w:t>
      </w:r>
    </w:p>
    <w:p w14:paraId="43C1C99A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3. осъществява мониторинг върху състоянието на биоразнообразието на природните екосистеми, съобщества и отделни таксони; състоянието на популациите на защитени, редки, застрашени и ендемични представители на дивата флора и фауна като част от Националната система за мониторинг на биологичното разнообразие; туристическото натоварване в границите на парка;</w:t>
      </w:r>
    </w:p>
    <w:p w14:paraId="7C5FF4CE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4.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разработва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, организира и координира провеждането на образователни програми за местното население и посетителите на парка;</w:t>
      </w:r>
    </w:p>
    <w:p w14:paraId="083F7734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5.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планира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, организира и провежда курсове за обучение на работниците, служителите, собственици на поземлени имоти в горските територии, служители на общинските администрации и издава обучителни материали;</w:t>
      </w:r>
    </w:p>
    <w:p w14:paraId="05CCBCD1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6.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организира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изграждането и функционирането на посетителски и информационни центрове;</w:t>
      </w:r>
    </w:p>
    <w:p w14:paraId="1A7456E0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7.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координира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и контролира рекреационните и туристическите дейности в рамките на своята компетентност;</w:t>
      </w:r>
    </w:p>
    <w:p w14:paraId="7C3584A5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8.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кандидатства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с проекти и програми за финансиране на извършваните от нея дейности пред регионални, национални и международни финансиращи институции след съгласуване с ИАГ;</w:t>
      </w:r>
    </w:p>
    <w:p w14:paraId="2C2EB3C4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9.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организира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извършването на научна дейност, свързана с управлението, стопанисването, устройството и опазването на горските, земеделските и нарушените територии, включени в териториалния обхват на дейност на дирекцията;</w:t>
      </w:r>
    </w:p>
    <w:p w14:paraId="16B32991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10.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изготвя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заданията на плановете за управление на парка;</w:t>
      </w:r>
    </w:p>
    <w:p w14:paraId="724E5E77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11.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участва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в процеса на разработване и изпълнява плановете за управление на природния парк и защитените зони в териториалния обхват на дейност на дирекцията и свързаните с тях устройствени и технически планове и проекти;</w:t>
      </w:r>
    </w:p>
    <w:p w14:paraId="438ADD50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12. предлага на компетентните органи промени в плановете за управление на природния парк, заповедите, проектите, плановете и програмите с цел устойчиво използване на природните ресурси, опазване на биологичното и ландшафтното разнообразие, развитие на туризма и рекреацията, опазване на културното наследство;</w:t>
      </w:r>
    </w:p>
    <w:p w14:paraId="4159170F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13.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участва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в процеса на разработване и обсъждане на устройствени и технически планове и проекти, областните планове за развитие на горските територии, горскостопанските планове и програми, засягащи защитените територии и зони в териториалния обхват на дейност на дирекцията;</w:t>
      </w:r>
    </w:p>
    <w:p w14:paraId="11D681DA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14.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участва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в комисии за приемане на проекти за строителство в териториалния обхват на дейност на дирекцията;</w:t>
      </w:r>
    </w:p>
    <w:p w14:paraId="6D405525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lastRenderedPageBreak/>
        <w:t>15. подготвя становища по прилагане на плановете за управление, заповедите за обявяване и прекатегоризиране на защитената територия, плановете, проектите и програмите, приемани по реда на действащото законодателство в областта на горите, водите, лечебните растения, лова и опазването на дивеча, защитените територии и биологичното разнообразие, устройство на територията и участва в процеса на тяхното приемане;</w:t>
      </w:r>
    </w:p>
    <w:p w14:paraId="580F5B2F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16.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участва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в комисиите по приемане на областните планове за развитие на горските територии и горскостопанските планове и програми за горите и земите, които попадат в териториалния обхват на дейност на дирекцията;</w:t>
      </w:r>
    </w:p>
    <w:p w14:paraId="602A05E5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17. осъществява контрол по спазване на Закона за горите, Закона за лова и опазване на дивеча, Закона за защитените територии, Закона за рибарството и аквакултурите, Закона за лечебните растения, Закона за биологичното разнообразие, Закона за водите, Закона за опазване на селскостопанското имущество, Закона за опазване на земеделските земи и подзаконовите актове по прилагането им, както и по други закони и нормативни актове, за които е упълномощена от органа по прилагането им;</w:t>
      </w:r>
    </w:p>
    <w:p w14:paraId="47310AA4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18.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контролира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спазването на режимите, нормите и условията, определени със заповедите за обявяване и с плановете за управление на природния парк, защитените зони и защитените територии от други категории, които попадат в териториалния обхват на дейност на дирекцията;</w:t>
      </w:r>
    </w:p>
    <w:p w14:paraId="3F72175C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19.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организира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и извършва дейности по опазване на културното наследство съвместно с компетентните регионални органи, структури на централната и общинската власт, както и собствениците и ползвателите на съответните културни ценности;</w:t>
      </w:r>
    </w:p>
    <w:p w14:paraId="16F6FFD6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20.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може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да организира и извършва дейности, свързани с културните традиции – фестивали, симпозиуми, пленери, събори;</w:t>
      </w:r>
    </w:p>
    <w:p w14:paraId="1CC17F4C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21.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подпомага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организирането на борбата с горски пожари и изпълнява и поддържа мерките и мероприятията за защита на горските територии от пожари;</w:t>
      </w:r>
    </w:p>
    <w:p w14:paraId="463D562F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22.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създава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и поддържа архив и база данни за: състоянието на горите; растителните и животинските видове и местообитания под специален режим; флористичното, растително и фаунистично разнообразие; рекреационния и туристическия потенциал; културните ценности и други обекти и дейности в териториалния обхват на дейност на дирекцията;</w:t>
      </w:r>
    </w:p>
    <w:p w14:paraId="3A201F2B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23.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поддържа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връзки с държавни институции и организации, научни и образователни институции, неправителствени организации, физически и юридически лица, заинтересовани или работещи в областта на опазване на биоразнообразието, горите, културното наследство, рекреацията и туризма;</w:t>
      </w:r>
    </w:p>
    <w:p w14:paraId="7D588324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24.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поддържа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връзки с администрациите на други природни и национални паркове в страната и в чужбина, включително членува в професионални, национални и международни организации с нестопанска цел след съгласуване с ИАГ;</w:t>
      </w:r>
    </w:p>
    <w:p w14:paraId="47AC0A11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25. взаимодейства с местните органи на МВР, МЗХ и ИАГ, ГД „Пожарна безопасност и защита на населението“, планинските спасителни служби и общините за координирани действия срещу пожари и други бедствия, аварийни замърсявания, бракониерства и др.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в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териториалния обхват на дейност на дирекцията;</w:t>
      </w:r>
    </w:p>
    <w:p w14:paraId="2E0B101C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26.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участва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в административни производства, касаещи застроени поземлени имоти и дейностите в тях, попадащи в териториалния обхват на дейност на дирекцията;</w:t>
      </w:r>
    </w:p>
    <w:p w14:paraId="7975C528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27.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осъществява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специализиран контрол в териториалния обхват на дейност на дирекцията на природния парк чрез горски инспектори;</w:t>
      </w:r>
    </w:p>
    <w:p w14:paraId="36197835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28.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санкционира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нарушители в предвидените от закона случаи;</w:t>
      </w:r>
    </w:p>
    <w:p w14:paraId="0A2559A8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29.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изпълнява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целево финансирани дейности от държавата, общините, неправителствените и стопански организации и гражданите, водещи до постигане целите за управление на парка;</w:t>
      </w:r>
    </w:p>
    <w:p w14:paraId="55ED31AF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30.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съгласно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нормативните документи съгласува всички горскостопански дейности и документи за района на дейност на ДПП;</w:t>
      </w:r>
    </w:p>
    <w:p w14:paraId="0797F47F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lastRenderedPageBreak/>
        <w:t xml:space="preserve">31.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участва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в комисиите на ИАГ и РДГ, както и при писмена покана за участие в комисии на регионалните структури на МЗХ, МОСВ, МРРБ, МВР, при осъществяване на контрол от тяхна страна в района на дейност на ДПП;</w:t>
      </w:r>
    </w:p>
    <w:p w14:paraId="6B8B7185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32.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предоставя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информация за парка и оказва съдействие на заинтересувани организации и лица;</w:t>
      </w:r>
    </w:p>
    <w:p w14:paraId="5F8EDCCC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33.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извършва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административно обслужване, административни услуги и вътрешни административни услуги по смисъла на Закона за администрацията;</w:t>
      </w:r>
    </w:p>
    <w:p w14:paraId="06B96417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34.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организира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доброволческата дейност в териториалния обхват на дейност на дирекцията;</w:t>
      </w:r>
    </w:p>
    <w:p w14:paraId="11418200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35.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извършва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услуги и дейности за трети лица след съгласуване с изпълнителния директор на ИАГ;</w:t>
      </w:r>
    </w:p>
    <w:p w14:paraId="192503F5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36.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в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срок до 31 януари на всяка календарна година изготвя отчет за дейността на дирекцията през предходната година по образец, одобрен от директора на дирекция „Гори и лесовъдски дейности“;</w:t>
      </w:r>
    </w:p>
    <w:p w14:paraId="3C158C32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37.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изпълнява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и други дейности, възложени с нормативни и административни актове, както и дейности, възложени по силата на междуведомствени споразумения и договори или възложени от министъра на земеделието и храните или изпълнителния директор на ИАГ.</w:t>
      </w:r>
    </w:p>
    <w:p w14:paraId="21B02ADD" w14:textId="77777777" w:rsidR="005F3AE0" w:rsidRPr="005F3AE0" w:rsidRDefault="005F3AE0" w:rsidP="005F3AE0">
      <w:pPr>
        <w:spacing w:after="85" w:line="185" w:lineRule="atLeast"/>
        <w:jc w:val="center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Глава трета</w:t>
      </w:r>
    </w:p>
    <w:p w14:paraId="7E692BCF" w14:textId="77777777" w:rsidR="005F3AE0" w:rsidRPr="005F3AE0" w:rsidRDefault="005F3AE0" w:rsidP="005F3AE0">
      <w:pPr>
        <w:spacing w:after="85" w:line="185" w:lineRule="atLeast"/>
        <w:jc w:val="center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ОРГАНИЗАЦИЯ НА РАБОТА НА ДИРЕКЦИЯТА</w:t>
      </w:r>
    </w:p>
    <w:p w14:paraId="23C2A800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6. 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(1) Дирекцията е на пряко подчинение на ИАГ и се създава и закрива със заповед на изпълнителния директор на ИАГ след съгласуване с министъра на земеделието и храните.</w:t>
      </w:r>
    </w:p>
    <w:p w14:paraId="7DB3CEF4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(2) Седалището и адресът на управление на дирекцията е Русе, бул. Скобелев 7.</w:t>
      </w:r>
    </w:p>
    <w:p w14:paraId="7617675D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(3) Методическото ръководство на дейността на дирекцията се осъществява от дирекция „Гори и лесовъдски дейности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“ към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ИАГ.</w:t>
      </w:r>
    </w:p>
    <w:p w14:paraId="7AE55D62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7. 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(1) Дирекцията на природния парк се ръководи и представлява от директор, който осъществява правомощията си в териториалния обхват на дейност на дирекцията.</w:t>
      </w:r>
    </w:p>
    <w:p w14:paraId="4C3C6985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(2) Директорът на дирекцията се назначава от изпълнителния директор на ИАГ, а останалите служители – от директора на ДПП.</w:t>
      </w:r>
    </w:p>
    <w:p w14:paraId="44A8E2F7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(3) Директорът се назначава с трудов договор след провеждане на конкурс. Договорът се сключва, изменя и прекратява от изпълнителния директор на ИАГ.</w:t>
      </w:r>
    </w:p>
    <w:p w14:paraId="1E17FACB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(4) За директор на дирекцията на природния парк се назначава лице, което отговаря на изискванията на чл. 160, ал. 3 от Закона за горите.</w:t>
      </w:r>
    </w:p>
    <w:p w14:paraId="18FD0827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(5) Правомощията на директора на ДПП се определят с длъжностна характеристика, утвърдена от изпълнителния директор на ИАГ.</w:t>
      </w:r>
    </w:p>
    <w:p w14:paraId="3E2E81CE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(6) Директорът осъществява правомощията си пряко и чрез администрацията на дирекцията.</w:t>
      </w:r>
    </w:p>
    <w:p w14:paraId="19369A2C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8. 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Директорът:</w:t>
      </w:r>
    </w:p>
    <w:p w14:paraId="5EC557C2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представлява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дирекцията;</w:t>
      </w:r>
    </w:p>
    <w:p w14:paraId="53C49C25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организира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, ръководи, контролира и отговаря за дейността на дирекцията;</w:t>
      </w:r>
    </w:p>
    <w:p w14:paraId="38A71C25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3.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е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третостепенен разпоредител на бюджетни кредити и други целеви средства на дирекцията;</w:t>
      </w:r>
    </w:p>
    <w:p w14:paraId="7DEF9613" w14:textId="77777777" w:rsid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4.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е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компетентен орган по реда на чл. 252 от Закона за горите в териториалния обхват на дейност на дирекцията;</w:t>
      </w:r>
    </w:p>
    <w:p w14:paraId="6B5D408D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</w:p>
    <w:p w14:paraId="73823F8E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5.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издава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вътрешни за дирекцията правила, политики и правилници, разработени в съответствие с действащото законодателство;</w:t>
      </w:r>
    </w:p>
    <w:p w14:paraId="66CD1ECC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6.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отговаря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за въвеждането и гарантира адекватното функциониране на система за финансово управление и контрол;</w:t>
      </w:r>
    </w:p>
    <w:p w14:paraId="66236DD2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7.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отговаря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за предоставеното му имущество и активи;</w:t>
      </w:r>
    </w:p>
    <w:p w14:paraId="7838F8D6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8.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сключва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, изменя и прекратява трудовите договори на служителите в дирекцията;</w:t>
      </w:r>
    </w:p>
    <w:p w14:paraId="3CAF2AFE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9.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утвърждава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длъжностните характеристики на служителите в дирекцията;</w:t>
      </w:r>
    </w:p>
    <w:p w14:paraId="271138DA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lastRenderedPageBreak/>
        <w:t xml:space="preserve">10.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разрешава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отпуските и командирова в страната служителите на дирекцията;</w:t>
      </w:r>
    </w:p>
    <w:p w14:paraId="5ABED038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11.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подготвя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и представя за съгласуване в ИАГ проект на бюджет на дирекцията;</w:t>
      </w:r>
    </w:p>
    <w:p w14:paraId="6546EA0E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12.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спира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дейности, извършвани в нарушение на утвърдените планове за управление, устройствени и технически планове и проекти;</w:t>
      </w:r>
    </w:p>
    <w:p w14:paraId="6C8E02A2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13.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се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разпорежда с дълготрайни материални активи и други основни средства на дирекцията на стойност до 1000 лв.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след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съгласуване с ИАГ;</w:t>
      </w:r>
    </w:p>
    <w:p w14:paraId="1F08021B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14.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планира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и отчита ежегодно дейността на дирекцията пред ИАГ;</w:t>
      </w:r>
    </w:p>
    <w:p w14:paraId="11458606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15.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издава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предписания като превантивна мярка за недопускане на нарушения на националното и европейското природозащитно и горско законодателство в териториалния обхват на дейност на дирекцията или като мярка за отстраняване на последиците от допуснати нарушения;</w:t>
      </w:r>
    </w:p>
    <w:p w14:paraId="33336135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16.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санкционира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нарушителите в предвидените от закона случаи;</w:t>
      </w:r>
    </w:p>
    <w:p w14:paraId="5524FD9A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17.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издава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общи и индивидуални административни актове в рамките на своите правомощия;</w:t>
      </w:r>
    </w:p>
    <w:p w14:paraId="0721E480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18.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издава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заповеди в границите на предоставени му правомощия;</w:t>
      </w:r>
    </w:p>
    <w:p w14:paraId="3A47B707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19.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прави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предложения пред изпълнителния директор на ИАГ за изменение и допълнение на нормативни актове, касаещи дейността на дирекцията;</w:t>
      </w:r>
    </w:p>
    <w:p w14:paraId="6C4547AE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20.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предлага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на изпълнителния директор на ИАГ мерки по провеждане на политиката в областта на опазването на околната среда и устойчивото стопанисване на горите;</w:t>
      </w:r>
    </w:p>
    <w:p w14:paraId="38DBCAA2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21.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осъществява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сътрудничество и контрол с други органи по формирането, изпълнението и контрола на дейностите, касаещи опазването на околната среда и устойчивото стопанисване на горите;</w:t>
      </w:r>
    </w:p>
    <w:p w14:paraId="62F97C65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22.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сключва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договори, свързани с осъществяването на дейността на дирекцията;</w:t>
      </w:r>
    </w:p>
    <w:p w14:paraId="18261CD7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23.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изпълнява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и други функции, свързани с дейността на дирекцията, възложени му с нормативни или административни актове.</w:t>
      </w:r>
    </w:p>
    <w:p w14:paraId="092D1809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9. 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(1) Директорът в случаите, разрешени от закона, може да делегира с писмена заповед на други служители от дирекцията свои правомощия, като определя функциите им.</w:t>
      </w:r>
    </w:p>
    <w:p w14:paraId="21FFC007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(2) При отсъствие на директора за всеки конкретен случай функциите му се изпълняват от определено с негова писмена заповед длъжностно лице от състава на дирекцията.</w:t>
      </w:r>
    </w:p>
    <w:p w14:paraId="6B768D34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10.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 Структурата и числеността на дирекцията се определят в длъжностното разписание на дирекцията.</w:t>
      </w:r>
    </w:p>
    <w:p w14:paraId="3E13FABA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11.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 Задълженията и отговорностите на служителите в дирекцията на природния парк се определят с длъжностни характеристики, утвърдени от директора.</w:t>
      </w:r>
    </w:p>
    <w:p w14:paraId="1F868EB5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12.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 (1) Непосредственият контрол върху дейностите, осъществявани в териториалния обхват на дейност на дирекцията, се извършва от горски инспектори.</w:t>
      </w:r>
    </w:p>
    <w:p w14:paraId="081D8721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(2) Горските инспектори са на пряко подчинение на директора на дирекцията и се назначават по реда и при условията на чл. 198 от Закона за горите.</w:t>
      </w:r>
    </w:p>
    <w:p w14:paraId="6FD5BA80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13.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 (1) Като съвещателен орган по въпросите, свързани с управлението и развитието на парка, към дирекцията може да бъде създаден консултативен съвет.</w:t>
      </w:r>
    </w:p>
    <w:p w14:paraId="7560C592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(2) Устройството, функциите и задачите на консултативния съвет се определят с правилник, утвърден от изпълнителния директор на ИАГ.</w:t>
      </w:r>
    </w:p>
    <w:p w14:paraId="1C8862A9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14.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 (1) Документите, изпратени до дирекцията от държавни органи, юридически или физически лица, се завеждат във входящ регистър, като се отбелязва датата на получаването им.</w:t>
      </w:r>
    </w:p>
    <w:p w14:paraId="373DA12C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(2) При завеждането на документите се извършва проверка за наличието на всички материали, посочени като приложения в тях, и се образува служебна преписка. Когато липсват някои от описаните като приложения документи, това обстоятелство се отразява в регистъра и върху наличния документ.</w:t>
      </w:r>
    </w:p>
    <w:p w14:paraId="525CDC2A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15.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 (1) В дирекцията на природния парк се води регистър на договорите на хартиен носител.</w:t>
      </w:r>
    </w:p>
    <w:p w14:paraId="4F772687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lastRenderedPageBreak/>
        <w:t>(2) При вписване на договорите в регистъра върху тях се поставят последователни регистрационни номера.</w:t>
      </w:r>
    </w:p>
    <w:p w14:paraId="290DD8C5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(3) Екземпляр от вписания в регистъра договор ведно с приложенията, които са неразделна част от него, се съхранява като приложение към регистъра.</w:t>
      </w:r>
    </w:p>
    <w:p w14:paraId="1341BB3C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16.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 (1) В дирекцията на природния парк се води на хартиен носител регистър за извършените проверки на дейността на дирекцията.</w:t>
      </w:r>
    </w:p>
    <w:p w14:paraId="5BB8B314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(2) Като приложение към регистъра се съхраняват:</w:t>
      </w:r>
    </w:p>
    <w:p w14:paraId="57BAEEA4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документът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, на основание на който е извършена проверката;</w:t>
      </w:r>
    </w:p>
    <w:p w14:paraId="3961E464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документът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, в който са отразени резултатите от извършената проверка.</w:t>
      </w:r>
    </w:p>
    <w:p w14:paraId="7B83AFDC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17.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 Работното време на дирекцията е от 8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,30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до 17,00 ч. с обедна почивка от 12,30 до 13,00 ч.</w:t>
      </w:r>
    </w:p>
    <w:p w14:paraId="05FE7B78" w14:textId="77777777" w:rsidR="005F3AE0" w:rsidRPr="005F3AE0" w:rsidRDefault="005F3AE0" w:rsidP="005F3AE0">
      <w:pPr>
        <w:spacing w:after="85" w:line="185" w:lineRule="atLeast"/>
        <w:jc w:val="center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Глава четвърта</w:t>
      </w:r>
    </w:p>
    <w:p w14:paraId="0ED3577B" w14:textId="77777777" w:rsidR="005F3AE0" w:rsidRPr="005F3AE0" w:rsidRDefault="005F3AE0" w:rsidP="005F3AE0">
      <w:pPr>
        <w:spacing w:after="85" w:line="185" w:lineRule="atLeast"/>
        <w:jc w:val="center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ФИНАНСИРАНЕ</w:t>
      </w:r>
    </w:p>
    <w:p w14:paraId="5CCFB597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18.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 Дирекцията се финансира от:</w:t>
      </w:r>
    </w:p>
    <w:p w14:paraId="27764CA1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държавния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бюджет;</w:t>
      </w:r>
    </w:p>
    <w:p w14:paraId="0066901D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предоставени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целеви средства от външни финансиращи институции и организации по предварително съгласувани с ИАГ програми и проекти;</w:t>
      </w:r>
    </w:p>
    <w:p w14:paraId="79B350EB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3.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дарения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.</w:t>
      </w:r>
    </w:p>
    <w:p w14:paraId="6F3443E7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19.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 Финансирането от бюджета се извършва въз основа на финансова план-сметка за издръжка и мероприятия, която ежегодно се утвърждава от изпълнителния директор на ИАГ.</w:t>
      </w:r>
    </w:p>
    <w:p w14:paraId="431DD8CC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Чл. 20.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 Дирекцията формира приходи от дейността си от:</w:t>
      </w:r>
    </w:p>
    <w:p w14:paraId="6B12E8E4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1.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извършване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на административни услуги;</w:t>
      </w:r>
    </w:p>
    <w:p w14:paraId="4F7D6A6A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2.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продажба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на печатни издания, сувенири и други материали с логото или наименованието на природния парк;</w:t>
      </w:r>
    </w:p>
    <w:p w14:paraId="19683A74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3.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образователна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, водаческа и консултантска дейност;</w:t>
      </w:r>
    </w:p>
    <w:p w14:paraId="4E9734BA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4.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рекламна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дейност;</w:t>
      </w:r>
    </w:p>
    <w:p w14:paraId="19CEB371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5. </w:t>
      </w:r>
      <w:proofErr w:type="gramStart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други</w:t>
      </w:r>
      <w:proofErr w:type="gramEnd"/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 xml:space="preserve"> дейности, разрешени от закона и водещи до постигане целите на парка и защитените зони.</w:t>
      </w:r>
    </w:p>
    <w:p w14:paraId="29C6B0CC" w14:textId="77777777" w:rsidR="005F3AE0" w:rsidRPr="005F3AE0" w:rsidRDefault="005F3AE0" w:rsidP="005F3AE0">
      <w:pPr>
        <w:spacing w:after="57" w:line="185" w:lineRule="atLeast"/>
        <w:jc w:val="center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ПРЕХОДНИ И ЗАКЛЮЧИТЕЛНИ РАЗПОРЕДБИ</w:t>
      </w:r>
    </w:p>
    <w:p w14:paraId="4679452C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§ 1. 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Правилникът се приема на основание чл. 161 от Закона за горите във връзка с чл. 52, ал. 3 от Закона за защитените територии.</w:t>
      </w:r>
    </w:p>
    <w:p w14:paraId="355F7244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§ 2. 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Изпълнението на правилника се възлага на директора на дирекцията на природния парк.</w:t>
      </w:r>
    </w:p>
    <w:p w14:paraId="29AF66E8" w14:textId="77777777" w:rsidR="005F3AE0" w:rsidRPr="005F3AE0" w:rsidRDefault="005F3AE0" w:rsidP="005F3AE0">
      <w:pPr>
        <w:spacing w:after="0" w:line="185" w:lineRule="atLeast"/>
        <w:ind w:firstLine="283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§ 3. </w:t>
      </w: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Правилникът влиза в сила от деня на обнародването му в „Държавен вестник“.</w:t>
      </w:r>
    </w:p>
    <w:p w14:paraId="490BA1B4" w14:textId="77777777" w:rsidR="005F3AE0" w:rsidRPr="005F3AE0" w:rsidRDefault="005F3AE0" w:rsidP="005F3AE0">
      <w:pPr>
        <w:spacing w:after="0" w:line="220" w:lineRule="atLeast"/>
        <w:ind w:firstLine="283"/>
        <w:jc w:val="right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За изпълнителен директор:</w:t>
      </w:r>
    </w:p>
    <w:p w14:paraId="5E4764E9" w14:textId="77777777" w:rsidR="005F3AE0" w:rsidRPr="005F3AE0" w:rsidRDefault="005F3AE0" w:rsidP="005F3AE0">
      <w:pPr>
        <w:spacing w:after="0" w:line="220" w:lineRule="atLeast"/>
        <w:jc w:val="right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GB" w:eastAsia="en-GB"/>
        </w:rPr>
        <w:t>Красимир Каменов</w:t>
      </w:r>
    </w:p>
    <w:p w14:paraId="73F71569" w14:textId="77777777" w:rsidR="005F3AE0" w:rsidRPr="005F3AE0" w:rsidRDefault="005F3AE0" w:rsidP="005F3AE0">
      <w:pPr>
        <w:spacing w:after="0" w:line="185" w:lineRule="atLeast"/>
        <w:jc w:val="both"/>
        <w:textAlignment w:val="center"/>
        <w:rPr>
          <w:rFonts w:ascii="Garamond" w:eastAsia="Times New Roman" w:hAnsi="Garamond" w:cs="Times New Roman"/>
          <w:sz w:val="24"/>
          <w:szCs w:val="24"/>
          <w:lang w:val="en-GB" w:eastAsia="en-GB"/>
        </w:rPr>
      </w:pPr>
      <w:r w:rsidRPr="005F3AE0">
        <w:rPr>
          <w:rFonts w:ascii="Garamond" w:eastAsia="Times New Roman" w:hAnsi="Garamond" w:cs="Times New Roman"/>
          <w:color w:val="000000"/>
          <w:sz w:val="24"/>
          <w:szCs w:val="24"/>
          <w:lang w:val="en-GB" w:eastAsia="en-GB"/>
        </w:rPr>
        <w:t>1071</w:t>
      </w:r>
    </w:p>
    <w:p w14:paraId="68FD4405" w14:textId="77777777" w:rsidR="002239F4" w:rsidRPr="005F3AE0" w:rsidRDefault="002239F4">
      <w:pPr>
        <w:rPr>
          <w:rFonts w:ascii="Garamond" w:hAnsi="Garamond"/>
          <w:sz w:val="24"/>
          <w:szCs w:val="24"/>
        </w:rPr>
      </w:pPr>
    </w:p>
    <w:sectPr w:rsidR="002239F4" w:rsidRPr="005F3AE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A3463" w14:textId="77777777" w:rsidR="005F3AE0" w:rsidRDefault="005F3AE0" w:rsidP="005F3AE0">
      <w:pPr>
        <w:spacing w:after="0" w:line="240" w:lineRule="auto"/>
      </w:pPr>
      <w:r>
        <w:separator/>
      </w:r>
    </w:p>
  </w:endnote>
  <w:endnote w:type="continuationSeparator" w:id="0">
    <w:p w14:paraId="3194144B" w14:textId="77777777" w:rsidR="005F3AE0" w:rsidRDefault="005F3AE0" w:rsidP="005F3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FCF53" w14:textId="77777777" w:rsidR="005F3AE0" w:rsidRPr="00183353" w:rsidRDefault="005F3AE0" w:rsidP="005F3AE0">
    <w:pPr>
      <w:pStyle w:val="Footer"/>
      <w:pBdr>
        <w:bottom w:val="single" w:sz="6" w:space="1" w:color="auto"/>
      </w:pBdr>
      <w:jc w:val="center"/>
      <w:rPr>
        <w:rFonts w:ascii="Garamond" w:eastAsia="Times New Roman" w:hAnsi="Garamond" w:cs="Cambria"/>
        <w:i/>
        <w:iCs/>
        <w:lang w:eastAsia="bg-BG"/>
      </w:rPr>
    </w:pPr>
    <w:r w:rsidRPr="00183353">
      <w:rPr>
        <w:rFonts w:ascii="Garamond" w:eastAsia="Times New Roman" w:hAnsi="Garamond" w:cs="Cambria"/>
        <w:i/>
        <w:iCs/>
        <w:lang w:eastAsia="bg-BG"/>
      </w:rPr>
      <w:t>Разработване на план за управление (актуализиран) на ПП „Русенски Лом“</w:t>
    </w:r>
  </w:p>
  <w:p w14:paraId="3E017473" w14:textId="77777777" w:rsidR="005F3AE0" w:rsidRPr="00183353" w:rsidRDefault="005F3AE0" w:rsidP="005F3AE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eastAsia="bg-BG"/>
      </w:rPr>
    </w:pPr>
    <w:r w:rsidRPr="00183353">
      <w:rPr>
        <w:rFonts w:ascii="Garamond" w:eastAsia="Times New Roman" w:hAnsi="Garamond" w:cs="Cambria"/>
        <w:lang w:eastAsia="bg-BG"/>
      </w:rPr>
      <w:t>Приложения</w:t>
    </w:r>
  </w:p>
  <w:p w14:paraId="58DD3CB0" w14:textId="77777777" w:rsidR="005F3AE0" w:rsidRDefault="005F3AE0">
    <w:pPr>
      <w:pStyle w:val="Footer"/>
    </w:pPr>
  </w:p>
  <w:p w14:paraId="3A6E0EC5" w14:textId="77777777" w:rsidR="005F3AE0" w:rsidRDefault="005F3A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D4DFE" w14:textId="77777777" w:rsidR="005F3AE0" w:rsidRDefault="005F3AE0" w:rsidP="005F3AE0">
      <w:pPr>
        <w:spacing w:after="0" w:line="240" w:lineRule="auto"/>
      </w:pPr>
      <w:r>
        <w:separator/>
      </w:r>
    </w:p>
  </w:footnote>
  <w:footnote w:type="continuationSeparator" w:id="0">
    <w:p w14:paraId="35D7E06F" w14:textId="77777777" w:rsidR="005F3AE0" w:rsidRDefault="005F3AE0" w:rsidP="005F3A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AE0"/>
    <w:rsid w:val="002239F4"/>
    <w:rsid w:val="0024609E"/>
    <w:rsid w:val="003E7794"/>
    <w:rsid w:val="004E34F8"/>
    <w:rsid w:val="005F3AE0"/>
    <w:rsid w:val="007E2BF9"/>
    <w:rsid w:val="00841BF2"/>
    <w:rsid w:val="009D6563"/>
    <w:rsid w:val="00B04DEF"/>
    <w:rsid w:val="00B05107"/>
    <w:rsid w:val="00C41B10"/>
    <w:rsid w:val="00D1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F0B70"/>
  <w15:chartTrackingRefBased/>
  <w15:docId w15:val="{457A5EDE-5070-4037-8C8F-8ACFF724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A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AE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5F3A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AE0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1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0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20898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6808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72429">
              <w:marLeft w:val="0"/>
              <w:marRight w:val="0"/>
              <w:marTop w:val="0"/>
              <w:marBottom w:val="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032140">
              <w:marLeft w:val="0"/>
              <w:marRight w:val="0"/>
              <w:marTop w:val="0"/>
              <w:marBottom w:val="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91447">
              <w:marLeft w:val="0"/>
              <w:marRight w:val="0"/>
              <w:marTop w:val="113"/>
              <w:marBottom w:val="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14820">
              <w:marLeft w:val="0"/>
              <w:marRight w:val="0"/>
              <w:marTop w:val="0"/>
              <w:marBottom w:val="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5378">
              <w:marLeft w:val="0"/>
              <w:marRight w:val="0"/>
              <w:marTop w:val="113"/>
              <w:marBottom w:val="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39468">
              <w:marLeft w:val="0"/>
              <w:marRight w:val="0"/>
              <w:marTop w:val="0"/>
              <w:marBottom w:val="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4855">
              <w:marLeft w:val="0"/>
              <w:marRight w:val="0"/>
              <w:marTop w:val="113"/>
              <w:marBottom w:val="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725587">
              <w:marLeft w:val="0"/>
              <w:marRight w:val="0"/>
              <w:marTop w:val="0"/>
              <w:marBottom w:val="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3474">
              <w:marLeft w:val="0"/>
              <w:marRight w:val="0"/>
              <w:marTop w:val="113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87849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2652</Words>
  <Characters>15122</Characters>
  <Application>Microsoft Office Word</Application>
  <DocSecurity>0</DocSecurity>
  <Lines>126</Lines>
  <Paragraphs>35</Paragraphs>
  <ScaleCrop>false</ScaleCrop>
  <Company/>
  <LinksUpToDate>false</LinksUpToDate>
  <CharactersWithSpaces>17739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2</cp:revision>
  <dcterms:created xsi:type="dcterms:W3CDTF">2020-04-10T09:26:00Z</dcterms:created>
  <dcterms:modified xsi:type="dcterms:W3CDTF">2020-04-10T09:32:00Z</dcterms:modified>
</cp:coreProperties>
</file>