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8B8F1" w14:textId="35B20A0D" w:rsidR="00652A24" w:rsidRPr="004270F1" w:rsidRDefault="00652A24" w:rsidP="00652A24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4270F1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ПРИЛОЖЕНИЕ </w:t>
      </w:r>
      <w:r w:rsidR="007320D0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1.16.9.</w:t>
      </w:r>
      <w:r w:rsidR="007F2F27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2</w:t>
      </w:r>
      <w:r w:rsidRPr="004270F1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. </w:t>
      </w:r>
    </w:p>
    <w:p w14:paraId="314F856A" w14:textId="77777777" w:rsidR="007320D0" w:rsidRDefault="007320D0" w:rsidP="00652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14:paraId="2064A182" w14:textId="0A3854CA" w:rsidR="007320D0" w:rsidRPr="007320D0" w:rsidRDefault="007320D0" w:rsidP="007F2F27">
      <w:pPr>
        <w:spacing w:after="120" w:line="276" w:lineRule="auto"/>
        <w:ind w:firstLine="567"/>
        <w:jc w:val="center"/>
        <w:rPr>
          <w:rFonts w:ascii="Garamond" w:eastAsia="Calibri" w:hAnsi="Garamond" w:cs="Times New Roman"/>
          <w:b/>
          <w:sz w:val="28"/>
          <w:szCs w:val="28"/>
          <w:lang w:eastAsia="bg-BG"/>
        </w:rPr>
      </w:pPr>
      <w:r w:rsidRPr="007320D0">
        <w:rPr>
          <w:rFonts w:ascii="Garamond" w:eastAsia="Calibri" w:hAnsi="Garamond" w:cs="Times New Roman"/>
          <w:b/>
          <w:sz w:val="28"/>
          <w:szCs w:val="28"/>
          <w:lang w:eastAsia="bg-BG"/>
        </w:rPr>
        <w:t>Дейности на ДПП, по отношение на образователни проекти и програми.</w:t>
      </w:r>
    </w:p>
    <w:p w14:paraId="4F94AF99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26.02.2016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Традиционна среща с ученици от гр. Русе във връзка с годишнина от обявяването на защитена територия ПП „Русенски Лом“.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16216357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21.03.2016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Среща с ученици по повод „Деня на водата“ и „Първа пролет“.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19ECC385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15.04.2016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Среща с ученици във връзка със „Седмицата на гората“ по темата: „Какво прави горския инспектор“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2B1580A9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15.05.2016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За птиците в ПП “Русенски Лом“ – наблюдение на птици по маршрут в ПП  „Русенски Лом“</w:t>
      </w:r>
    </w:p>
    <w:p w14:paraId="72F5A7D6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01-05.06.2016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Доброволчески лагер . Природозащитен комплекс „Ломовете“, с. Нисово</w:t>
      </w:r>
    </w:p>
    <w:p w14:paraId="5534B1C7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609.07.2016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Почистване на р. Черни Лом с доброволци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61951501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17-18.09.2016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Приказката за лалугера – по Маршрута на лалугера с ученици от с. Щръклево и гр. Русе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2F53AEEA" w14:textId="77777777" w:rsidR="007320D0" w:rsidRPr="007320D0" w:rsidRDefault="007320D0" w:rsidP="007320D0">
      <w:pPr>
        <w:spacing w:after="120" w:line="276" w:lineRule="auto"/>
        <w:ind w:hanging="142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  11.2016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 xml:space="preserve"> Прилепите заспиват – среща с ученици от гр. Русе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386A21E6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Заниманията за популяризиране на флората и фауната на ПП „Русенски Лом“ през 2017 г. включват около 300 ученици и младежи и около 500 посетители на ПК „Ломовете“ в периода март – октомври.</w:t>
      </w:r>
    </w:p>
    <w:p w14:paraId="5AA334B1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28.02 и 1.03.2017 г. проведени занимания с децата от ДГ „Иглика“ за запознаване с птиците на природния парк.</w:t>
      </w:r>
    </w:p>
    <w:p w14:paraId="422956B9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10.04.2017г. занимание със студенти от първи курс на сп. Екология на РУ „Ангел Кънчев“ за представяне на институционалния подход в управлението на защитените територии в България.</w:t>
      </w:r>
    </w:p>
    <w:p w14:paraId="46F0CAAD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11-12.04.2017 г. презентация, дискусия, посещение на ПК „Ломовете“ и игри с ученици от Еко клуб при СУ „Възраждане“.</w:t>
      </w:r>
    </w:p>
    <w:p w14:paraId="1E9C3607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21.04.2017г. участие в представянето на разработка на клуб в СУ „Възраждане“, посветено на безопасното боравене с лекарства с изтекъл срок на годност;</w:t>
      </w:r>
    </w:p>
    <w:p w14:paraId="69D16296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24.4.2017г. в ДГ „Слънце“ с презентация и интерактивни игри за животните на ПП „Русенски Лом“;</w:t>
      </w:r>
      <w:bookmarkStart w:id="0" w:name="_GoBack"/>
      <w:bookmarkEnd w:id="0"/>
    </w:p>
    <w:p w14:paraId="20C00F9A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26.04.2017г. участие в представянето на наградената инициатива „Час по екология“ на ПГСАГ „Пеньо Пенев“ от конкурса на ДПП за популяризиране на парка; </w:t>
      </w:r>
    </w:p>
    <w:p w14:paraId="03234B22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18-19.05.2017 г. презентация, дискусия, посещение на ПК „Ломовете“ и игри с ученици от клуб при СУ „Възраждане“.</w:t>
      </w:r>
    </w:p>
    <w:p w14:paraId="7C061610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05.06.2017 г. занимания по Горска педагогика с деца от лятна занималня „Детски образователен център-Русе”, в ПК „Ломовете“.</w:t>
      </w:r>
    </w:p>
    <w:p w14:paraId="1089654B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lastRenderedPageBreak/>
        <w:t>14.04.18 г по повод Седмица на гората проведена инициативата „Лесовъд за един ден“ с 35 ученика от 5 и 6 клас от гр. Русе в ПЦ на парка в с. Нисово.</w:t>
      </w:r>
    </w:p>
    <w:p w14:paraId="01FFB402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През м. април 2018 г. проведен конкурс за деца на тема „Един ден в ПП Русенски Лом“ с осигурени награди.</w:t>
      </w:r>
    </w:p>
    <w:p w14:paraId="49A96853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05. 10. 2018 г. в  ПЦ на парка в с. Нисово - презентация за защитени животински и растителни  видове срещащи се на територията на парка с 45 ученици от паралелка с биологична насоченост от 5 клас от ОУ „Иван Вазов“ гр. Русе</w:t>
      </w:r>
    </w:p>
    <w:p w14:paraId="03140975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В заниманията за популяризиране на флората и фауната на ПП „Русенски Лом“ през 2018 г. са се включили около 150 ученици и младежи и около 90 посетители на парка в периода март-октомври. </w:t>
      </w:r>
    </w:p>
    <w:p w14:paraId="32BB74B1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21.03.2019 г.  в Професионална гимназия по транспорт от 9 ч. бе проведена презентация пред ученици от  </w:t>
      </w:r>
      <w:r w:rsidRPr="007320D0">
        <w:rPr>
          <w:rFonts w:ascii="Cambria Math" w:eastAsia="Calibri" w:hAnsi="Cambria Math" w:cs="Cambria Math"/>
          <w:sz w:val="24"/>
          <w:lang w:eastAsia="bg-BG"/>
        </w:rPr>
        <w:t>∣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X </w:t>
      </w:r>
      <w:r w:rsidRPr="007320D0">
        <w:rPr>
          <w:rFonts w:ascii="Garamond" w:eastAsia="Calibri" w:hAnsi="Garamond" w:cs="Garamond"/>
          <w:sz w:val="24"/>
          <w:lang w:eastAsia="bg-BG"/>
        </w:rPr>
        <w:t>и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X </w:t>
      </w:r>
      <w:r w:rsidRPr="007320D0">
        <w:rPr>
          <w:rFonts w:ascii="Garamond" w:eastAsia="Calibri" w:hAnsi="Garamond" w:cs="Garamond"/>
          <w:sz w:val="24"/>
          <w:lang w:eastAsia="bg-BG"/>
        </w:rPr>
        <w:t>клас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 </w:t>
      </w:r>
      <w:r w:rsidRPr="007320D0">
        <w:rPr>
          <w:rFonts w:ascii="Garamond" w:eastAsia="Calibri" w:hAnsi="Garamond" w:cs="Garamond"/>
          <w:sz w:val="24"/>
          <w:lang w:eastAsia="bg-BG"/>
        </w:rPr>
        <w:t>в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зала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111, </w:t>
      </w:r>
      <w:r w:rsidRPr="007320D0">
        <w:rPr>
          <w:rFonts w:ascii="Garamond" w:eastAsia="Calibri" w:hAnsi="Garamond" w:cs="Garamond"/>
          <w:sz w:val="24"/>
          <w:lang w:eastAsia="bg-BG"/>
        </w:rPr>
        <w:t>на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тема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“Да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се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научим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да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обичаме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горите“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.  </w:t>
      </w:r>
    </w:p>
    <w:p w14:paraId="5C788411" w14:textId="77777777" w:rsidR="007320D0" w:rsidRPr="007320D0" w:rsidRDefault="007320D0" w:rsidP="007320D0">
      <w:p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22.04.2019 г. в Професионална гимназия по транспорт от 10 ч. бе проведено съвместно мероприятие  с ученици от  </w:t>
      </w:r>
      <w:r w:rsidRPr="007320D0">
        <w:rPr>
          <w:rFonts w:ascii="Cambria Math" w:eastAsia="SimSun" w:hAnsi="Cambria Math" w:cs="Cambria Math"/>
          <w:sz w:val="24"/>
          <w:szCs w:val="24"/>
        </w:rPr>
        <w:t>∣</w:t>
      </w:r>
      <w:r w:rsidRPr="007320D0">
        <w:rPr>
          <w:rFonts w:ascii="Garamond" w:eastAsia="SimSun" w:hAnsi="Garamond" w:cs="Times New Roman"/>
          <w:sz w:val="24"/>
          <w:szCs w:val="24"/>
        </w:rPr>
        <w:t xml:space="preserve">X  клас  в зала 111, на тема “ Прилепите- един непознат свят“ </w:t>
      </w:r>
    </w:p>
    <w:p w14:paraId="166F61E3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u w:val="single"/>
          <w:lang w:eastAsia="bg-BG"/>
        </w:rPr>
        <w:t>1.16.9.3.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Дейности за популяризиране на територията — рекламни материали, </w:t>
      </w:r>
      <w:proofErr w:type="spellStart"/>
      <w:r w:rsidRPr="007320D0">
        <w:rPr>
          <w:rFonts w:ascii="Garamond" w:eastAsia="Calibri" w:hAnsi="Garamond" w:cs="Times New Roman"/>
          <w:sz w:val="24"/>
          <w:lang w:eastAsia="bg-BG"/>
        </w:rPr>
        <w:t>дипляни</w:t>
      </w:r>
      <w:proofErr w:type="spellEnd"/>
      <w:r w:rsidRPr="007320D0">
        <w:rPr>
          <w:rFonts w:ascii="Garamond" w:eastAsia="Calibri" w:hAnsi="Garamond" w:cs="Times New Roman"/>
          <w:sz w:val="24"/>
          <w:lang w:eastAsia="bg-BG"/>
        </w:rPr>
        <w:t>, брошури, демонстрации, презентации и др.</w:t>
      </w:r>
    </w:p>
    <w:p w14:paraId="4A0AEF8C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19-28.08.2016 г. Международен симпозиум за съвременно изкуство „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Ломея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“ Природозащитен комплекс „Ломовете“, с. Нисово </w:t>
      </w:r>
    </w:p>
    <w:p w14:paraId="20949C89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12-16.10.2016 г. Фото-пленер ПП „Русенски Лом“</w:t>
      </w:r>
    </w:p>
    <w:p w14:paraId="004602F9" w14:textId="77777777" w:rsidR="007320D0" w:rsidRPr="007320D0" w:rsidRDefault="007320D0" w:rsidP="007320D0">
      <w:p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Рекламни материали:</w:t>
      </w:r>
    </w:p>
    <w:p w14:paraId="18ECBDB6" w14:textId="77777777" w:rsidR="007320D0" w:rsidRPr="007320D0" w:rsidRDefault="007320D0" w:rsidP="007F2F27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Туризмът в ДПП –Русенски Лом</w:t>
      </w:r>
    </w:p>
    <w:p w14:paraId="4D36ABE3" w14:textId="77777777" w:rsidR="007320D0" w:rsidRPr="007320D0" w:rsidRDefault="007320D0" w:rsidP="007F2F27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Защитени територии в ДПП –Русенски Лом</w:t>
      </w:r>
    </w:p>
    <w:p w14:paraId="456CF139" w14:textId="77777777" w:rsidR="007320D0" w:rsidRPr="007320D0" w:rsidRDefault="007320D0" w:rsidP="007F2F27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Карта на ДПП –Русенски Лом</w:t>
      </w:r>
    </w:p>
    <w:p w14:paraId="7F6EE7E0" w14:textId="77777777" w:rsidR="007320D0" w:rsidRPr="007320D0" w:rsidRDefault="007320D0" w:rsidP="007F2F27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 Книжка-  Симпозиум за съвременно изкуство „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Ломея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>“</w:t>
      </w:r>
    </w:p>
    <w:p w14:paraId="5CC28A36" w14:textId="77777777" w:rsidR="007320D0" w:rsidRPr="007320D0" w:rsidRDefault="007320D0" w:rsidP="007F2F27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Филм –Екотуризмът перспектива за развитието на две малки трансгранични общини </w:t>
      </w:r>
    </w:p>
    <w:p w14:paraId="2E3D33FA" w14:textId="77777777" w:rsidR="007320D0" w:rsidRPr="007320D0" w:rsidRDefault="007320D0" w:rsidP="007F2F27">
      <w:pPr>
        <w:numPr>
          <w:ilvl w:val="0"/>
          <w:numId w:val="1"/>
        </w:num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Филм- Ломовете –център за опазване на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скалогнездещи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птици </w:t>
      </w:r>
    </w:p>
    <w:p w14:paraId="7CFFC90C" w14:textId="77777777" w:rsidR="007320D0" w:rsidRPr="007320D0" w:rsidRDefault="007320D0" w:rsidP="007320D0">
      <w:pPr>
        <w:spacing w:after="200" w:line="276" w:lineRule="auto"/>
        <w:jc w:val="both"/>
        <w:rPr>
          <w:rFonts w:ascii="Cambria" w:eastAsia="SimSun" w:hAnsi="Cambria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24"/>
        </w:rPr>
        <w:t>Всички гореизброени рекламни материали са на разположение в ДПП –</w:t>
      </w:r>
      <w:r w:rsidRPr="007320D0">
        <w:rPr>
          <w:rFonts w:ascii="Cambria" w:eastAsia="SimSun" w:hAnsi="Cambria" w:cs="Times New Roman"/>
          <w:sz w:val="24"/>
          <w:szCs w:val="32"/>
        </w:rPr>
        <w:t>Русенски Лом.</w:t>
      </w:r>
    </w:p>
    <w:p w14:paraId="7BD0B948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</w:p>
    <w:p w14:paraId="1160FCF7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u w:val="single"/>
          <w:lang w:eastAsia="bg-BG"/>
        </w:rPr>
        <w:t>1.16.9.4.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Научни изследвания в ПП</w:t>
      </w:r>
    </w:p>
    <w:p w14:paraId="50D5424E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1. Доклад – Извършване на дейности по опазване на птиците в ПП РЛ по проект: Дейности по устойчиво управление на ПП РЛ – изготвил „ЕКОЕКСПЕРТ –СС“ ЕООД, гр. Варна.</w:t>
      </w:r>
    </w:p>
    <w:p w14:paraId="205D9B7B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2. Доклад  - Опазване на добруджански (среден) </w:t>
      </w:r>
      <w:proofErr w:type="spellStart"/>
      <w:r w:rsidRPr="007320D0">
        <w:rPr>
          <w:rFonts w:ascii="Garamond" w:eastAsia="Calibri" w:hAnsi="Garamond" w:cs="Times New Roman"/>
          <w:sz w:val="24"/>
          <w:lang w:eastAsia="bg-BG"/>
        </w:rPr>
        <w:t>хомяк</w:t>
      </w:r>
      <w:proofErr w:type="spellEnd"/>
      <w:r w:rsidRPr="007320D0">
        <w:rPr>
          <w:rFonts w:ascii="Garamond" w:eastAsia="Calibri" w:hAnsi="Garamond" w:cs="Times New Roman"/>
          <w:sz w:val="24"/>
          <w:lang w:eastAsia="bg-BG"/>
        </w:rPr>
        <w:t xml:space="preserve">, </w:t>
      </w:r>
      <w:proofErr w:type="spellStart"/>
      <w:r w:rsidRPr="007320D0">
        <w:rPr>
          <w:rFonts w:ascii="Garamond" w:eastAsia="Calibri" w:hAnsi="Garamond" w:cs="Times New Roman"/>
          <w:sz w:val="24"/>
          <w:lang w:eastAsia="bg-BG"/>
        </w:rPr>
        <w:t>мишевиден</w:t>
      </w:r>
      <w:proofErr w:type="spellEnd"/>
      <w:r w:rsidRPr="007320D0">
        <w:rPr>
          <w:rFonts w:ascii="Garamond" w:eastAsia="Calibri" w:hAnsi="Garamond" w:cs="Times New Roman"/>
          <w:sz w:val="24"/>
          <w:lang w:eastAsia="bg-BG"/>
        </w:rPr>
        <w:t xml:space="preserve"> сънливец, лалугер и скачаща (степна) мишка в района на ПП РЛ, изготвил ЕКО-Иновации ООД.</w:t>
      </w:r>
    </w:p>
    <w:p w14:paraId="42227BCD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lastRenderedPageBreak/>
        <w:t>3. Доклад  - Изследователски дейности на групата за екология1 акустика и функция на института Макс Планк за орнитология, 2016 г.</w:t>
      </w:r>
    </w:p>
    <w:p w14:paraId="3FF43134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4. Доклад  - Изследователски дейности на групата за екология1 акустика и функция на института Макс Планк за орнитология, 2017 г.</w:t>
      </w:r>
    </w:p>
    <w:p w14:paraId="1610678B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</w:p>
    <w:p w14:paraId="72EF9AAC" w14:textId="77777777" w:rsidR="002239F4" w:rsidRDefault="002239F4"/>
    <w:sectPr w:rsidR="002239F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EB424" w14:textId="77777777" w:rsidR="00FC5F3A" w:rsidRDefault="00FC5F3A" w:rsidP="00AE131B">
      <w:pPr>
        <w:spacing w:after="0" w:line="240" w:lineRule="auto"/>
      </w:pPr>
      <w:r>
        <w:separator/>
      </w:r>
    </w:p>
  </w:endnote>
  <w:endnote w:type="continuationSeparator" w:id="0">
    <w:p w14:paraId="3CC3E30B" w14:textId="77777777" w:rsidR="00FC5F3A" w:rsidRDefault="00FC5F3A" w:rsidP="00AE1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87A9B" w14:textId="77777777" w:rsidR="00AE131B" w:rsidRPr="00FF6F36" w:rsidRDefault="00AE131B" w:rsidP="00AE131B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FF6F36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15F47463" w14:textId="77777777" w:rsidR="00AE131B" w:rsidRPr="00FF6F36" w:rsidRDefault="00AE131B" w:rsidP="00AE131B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FF6F36">
      <w:rPr>
        <w:rFonts w:ascii="Garamond" w:eastAsia="Times New Roman" w:hAnsi="Garamond" w:cs="Cambria"/>
        <w:lang w:eastAsia="bg-BG"/>
      </w:rPr>
      <w:t>Приложения</w:t>
    </w:r>
  </w:p>
  <w:p w14:paraId="464A4A1C" w14:textId="77777777" w:rsidR="00AE131B" w:rsidRDefault="00AE13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96011" w14:textId="77777777" w:rsidR="00FC5F3A" w:rsidRDefault="00FC5F3A" w:rsidP="00AE131B">
      <w:pPr>
        <w:spacing w:after="0" w:line="240" w:lineRule="auto"/>
      </w:pPr>
      <w:r>
        <w:separator/>
      </w:r>
    </w:p>
  </w:footnote>
  <w:footnote w:type="continuationSeparator" w:id="0">
    <w:p w14:paraId="322DE5BB" w14:textId="77777777" w:rsidR="00FC5F3A" w:rsidRDefault="00FC5F3A" w:rsidP="00AE1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0F1623"/>
    <w:multiLevelType w:val="hybridMultilevel"/>
    <w:tmpl w:val="CF42B230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24"/>
    <w:rsid w:val="002239F4"/>
    <w:rsid w:val="0024609E"/>
    <w:rsid w:val="00652A24"/>
    <w:rsid w:val="007320D0"/>
    <w:rsid w:val="007E2BF9"/>
    <w:rsid w:val="007F2F27"/>
    <w:rsid w:val="00841BF2"/>
    <w:rsid w:val="008B3A7A"/>
    <w:rsid w:val="00AE131B"/>
    <w:rsid w:val="00B05107"/>
    <w:rsid w:val="00C41B10"/>
    <w:rsid w:val="00D138E0"/>
    <w:rsid w:val="00F20F8E"/>
    <w:rsid w:val="00FC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C2F4A"/>
  <w15:chartTrackingRefBased/>
  <w15:docId w15:val="{30BE83EA-6F9A-4A56-A3CD-1B421583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13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31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AE13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31B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4</cp:revision>
  <dcterms:created xsi:type="dcterms:W3CDTF">2019-10-19T13:33:00Z</dcterms:created>
  <dcterms:modified xsi:type="dcterms:W3CDTF">2020-03-20T06:25:00Z</dcterms:modified>
</cp:coreProperties>
</file>